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FDA" w:rsidRDefault="00362E10" w:rsidP="005F4F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4FDA">
        <w:rPr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FDA" w:rsidRDefault="005F4FDA" w:rsidP="005F4F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FDA">
        <w:rPr>
          <w:rFonts w:ascii="Times New Roman" w:hAnsi="Times New Roman" w:cs="Times New Roman"/>
          <w:b/>
          <w:bCs/>
          <w:sz w:val="28"/>
          <w:szCs w:val="28"/>
        </w:rPr>
        <w:t>ДУМА ЧУХЛОМСКОГО МУНИЦИПАЛЬНОГО ОКРУГА</w:t>
      </w:r>
      <w:r w:rsidRPr="005F4FDA"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</w:p>
    <w:p w:rsidR="005F4FDA" w:rsidRPr="005F4FDA" w:rsidRDefault="005F4FDA" w:rsidP="005F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4FDA">
        <w:rPr>
          <w:rFonts w:ascii="Times New Roman" w:eastAsia="Calibri" w:hAnsi="Times New Roman" w:cs="Times New Roman"/>
          <w:b/>
          <w:bCs/>
          <w:sz w:val="28"/>
          <w:szCs w:val="28"/>
        </w:rPr>
        <w:t>(первого созыва)</w:t>
      </w:r>
    </w:p>
    <w:p w:rsidR="005F4FDA" w:rsidRPr="005F4FDA" w:rsidRDefault="005F4FDA" w:rsidP="005F4FDA">
      <w:pPr>
        <w:pStyle w:val="2"/>
        <w:jc w:val="center"/>
        <w:rPr>
          <w:rFonts w:ascii="Times New Roman" w:eastAsia="Calibri" w:hAnsi="Times New Roman"/>
          <w:bCs w:val="0"/>
          <w:color w:val="auto"/>
          <w:sz w:val="20"/>
          <w:szCs w:val="24"/>
        </w:rPr>
      </w:pPr>
      <w:r w:rsidRPr="005F4FDA">
        <w:rPr>
          <w:rFonts w:ascii="Times New Roman" w:eastAsia="Calibri" w:hAnsi="Times New Roman"/>
          <w:color w:val="auto"/>
          <w:sz w:val="28"/>
          <w:szCs w:val="28"/>
        </w:rPr>
        <w:t>РЕШЕНИЕ</w:t>
      </w:r>
    </w:p>
    <w:p w:rsidR="005F4FDA" w:rsidRPr="005F4FDA" w:rsidRDefault="005F4FDA" w:rsidP="005F4FDA">
      <w:pPr>
        <w:pStyle w:val="1"/>
        <w:jc w:val="center"/>
        <w:rPr>
          <w:rFonts w:ascii="Times New Roman" w:eastAsia="Calibri" w:hAnsi="Times New Roman"/>
          <w:bCs w:val="0"/>
          <w:color w:val="auto"/>
        </w:rPr>
      </w:pPr>
      <w:r w:rsidRPr="005F4FDA">
        <w:rPr>
          <w:rFonts w:ascii="Times New Roman" w:eastAsia="Calibri" w:hAnsi="Times New Roman"/>
          <w:bCs w:val="0"/>
          <w:color w:val="auto"/>
        </w:rPr>
        <w:t xml:space="preserve">от « </w:t>
      </w:r>
      <w:r w:rsidR="00AF6A21">
        <w:rPr>
          <w:rFonts w:ascii="Times New Roman" w:eastAsia="Calibri" w:hAnsi="Times New Roman"/>
          <w:bCs w:val="0"/>
          <w:color w:val="auto"/>
        </w:rPr>
        <w:t>21</w:t>
      </w:r>
      <w:r w:rsidRPr="005F4FDA">
        <w:rPr>
          <w:rFonts w:ascii="Times New Roman" w:eastAsia="Calibri" w:hAnsi="Times New Roman"/>
          <w:bCs w:val="0"/>
          <w:color w:val="auto"/>
        </w:rPr>
        <w:t xml:space="preserve">» октября 2025 года № </w:t>
      </w:r>
      <w:r w:rsidR="00AF6A21">
        <w:rPr>
          <w:rFonts w:ascii="Times New Roman" w:eastAsia="Calibri" w:hAnsi="Times New Roman"/>
          <w:bCs w:val="0"/>
          <w:color w:val="auto"/>
        </w:rPr>
        <w:t>31</w:t>
      </w:r>
    </w:p>
    <w:p w:rsidR="00E603ED" w:rsidRDefault="00E603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3ED" w:rsidRDefault="00E603ED" w:rsidP="00362E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AE8" w:rsidRPr="005F4FDA" w:rsidRDefault="004B3AE8" w:rsidP="005F4FD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5F4FDA">
        <w:rPr>
          <w:rFonts w:ascii="Times New Roman" w:hAnsi="Times New Roman" w:cs="Times New Roman"/>
          <w:b/>
          <w:bCs/>
          <w:color w:val="00000A"/>
          <w:sz w:val="28"/>
          <w:szCs w:val="28"/>
        </w:rPr>
        <w:t>О внесении изменений в решение Совета депутатов  Судайского</w:t>
      </w:r>
    </w:p>
    <w:p w:rsidR="004B3AE8" w:rsidRPr="005F4FDA" w:rsidRDefault="004B3AE8" w:rsidP="005F4FD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5F4FDA">
        <w:rPr>
          <w:rFonts w:ascii="Times New Roman" w:hAnsi="Times New Roman" w:cs="Times New Roman"/>
          <w:b/>
          <w:bCs/>
          <w:color w:val="00000A"/>
          <w:sz w:val="28"/>
          <w:szCs w:val="28"/>
        </w:rPr>
        <w:t>сельского поселения Чухломского муниципального района</w:t>
      </w:r>
    </w:p>
    <w:p w:rsidR="004B3AE8" w:rsidRPr="005F4FDA" w:rsidRDefault="004B3AE8" w:rsidP="005F4F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FDA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Костромской области  </w:t>
      </w:r>
      <w:r w:rsidRPr="005F4FD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5F4FDA">
        <w:rPr>
          <w:rFonts w:ascii="Times New Roman" w:hAnsi="Times New Roman" w:cs="Times New Roman"/>
          <w:b/>
          <w:sz w:val="28"/>
          <w:szCs w:val="28"/>
        </w:rPr>
        <w:softHyphen/>
      </w:r>
      <w:r w:rsidRPr="005F4FDA">
        <w:rPr>
          <w:rFonts w:ascii="Times New Roman" w:hAnsi="Times New Roman" w:cs="Times New Roman"/>
          <w:b/>
          <w:sz w:val="28"/>
          <w:szCs w:val="28"/>
        </w:rPr>
        <w:softHyphen/>
      </w:r>
      <w:r w:rsidRPr="005F4FDA">
        <w:rPr>
          <w:rFonts w:ascii="Times New Roman" w:hAnsi="Times New Roman" w:cs="Times New Roman"/>
          <w:b/>
          <w:sz w:val="28"/>
          <w:szCs w:val="28"/>
        </w:rPr>
        <w:softHyphen/>
        <w:t xml:space="preserve"> 26 декабря 2024 года № 185</w:t>
      </w:r>
    </w:p>
    <w:p w:rsidR="00E603ED" w:rsidRDefault="00E60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E10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Рассмотрев предложения главы Судайского сельского поселения о внесении изменений в решение Совета депутатов Судайского сельского поселения Чухломского муниципального района Костромской области «О бюджете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», учитывая заключение Ревизионной комиссии Чухломского муниципального района,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предложения депутатской комиссии по бюджету и налогам,</w:t>
      </w:r>
    </w:p>
    <w:p w:rsidR="00362E10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>Дума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Чухломского муниципального </w:t>
      </w:r>
      <w:r w:rsidR="004B3AE8">
        <w:rPr>
          <w:rFonts w:ascii="Times New Roman" w:hAnsi="Times New Roman" w:cs="Times New Roman"/>
          <w:bCs/>
          <w:color w:val="00000A"/>
          <w:sz w:val="24"/>
          <w:szCs w:val="24"/>
        </w:rPr>
        <w:t>округа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Костромской области</w:t>
      </w:r>
    </w:p>
    <w:p w:rsidR="00E603ED" w:rsidRPr="00AF6A21" w:rsidRDefault="00362E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bookmarkStart w:id="0" w:name="_GoBack"/>
      <w:r w:rsidRPr="00AF6A21">
        <w:rPr>
          <w:rFonts w:ascii="Times New Roman" w:hAnsi="Times New Roman" w:cs="Times New Roman"/>
          <w:b/>
          <w:bCs/>
          <w:color w:val="00000A"/>
          <w:sz w:val="24"/>
          <w:szCs w:val="24"/>
        </w:rPr>
        <w:t>РЕШИЛА</w:t>
      </w:r>
      <w:r w:rsidR="000227C8" w:rsidRPr="00AF6A21">
        <w:rPr>
          <w:rFonts w:ascii="Times New Roman" w:hAnsi="Times New Roman" w:cs="Times New Roman"/>
          <w:b/>
          <w:bCs/>
          <w:color w:val="00000A"/>
          <w:sz w:val="24"/>
          <w:szCs w:val="24"/>
        </w:rPr>
        <w:t>:</w:t>
      </w:r>
      <w:bookmarkEnd w:id="0"/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1. Внести в решение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26 декабря 2024 года № 185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«О бюджете  Судайского сельского поселения Чухломского муниципального района Костромской области на </w:t>
      </w:r>
      <w:r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» 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(в редакции решения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от 28 февраля 2025 г.  №189, от</w:t>
      </w:r>
      <w:r w:rsidR="004B3AE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26 марта 2025г. №200, </w:t>
      </w:r>
      <w:r w:rsidR="004B3AE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25 апреля 2025г. № 206</w:t>
      </w:r>
      <w:r w:rsidR="004B3AE8">
        <w:rPr>
          <w:rFonts w:ascii="Times New Roman" w:hAnsi="Times New Roman" w:cs="Times New Roman"/>
          <w:bCs/>
          <w:color w:val="00000A"/>
          <w:sz w:val="24"/>
          <w:szCs w:val="24"/>
        </w:rPr>
        <w:t>, от 24.09.2025г. №211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) следующие изменения:</w:t>
      </w:r>
    </w:p>
    <w:p w:rsidR="00E603ED" w:rsidRPr="003C6A6A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A6A">
        <w:rPr>
          <w:rFonts w:ascii="Times New Roman" w:hAnsi="Times New Roman" w:cs="Times New Roman"/>
          <w:sz w:val="24"/>
          <w:szCs w:val="24"/>
        </w:rPr>
        <w:t>1.1.В подпункте 1 пункта 1 слова «в сумме 11</w:t>
      </w:r>
      <w:r w:rsidR="00362E10" w:rsidRPr="003C6A6A">
        <w:rPr>
          <w:rFonts w:ascii="Times New Roman" w:hAnsi="Times New Roman" w:cs="Times New Roman"/>
          <w:sz w:val="24"/>
          <w:szCs w:val="24"/>
        </w:rPr>
        <w:t> 343,37</w:t>
      </w:r>
      <w:r w:rsidRPr="003C6A6A">
        <w:rPr>
          <w:rFonts w:ascii="Times New Roman" w:hAnsi="Times New Roman" w:cs="Times New Roman"/>
          <w:sz w:val="24"/>
          <w:szCs w:val="24"/>
        </w:rPr>
        <w:t xml:space="preserve"> </w:t>
      </w:r>
      <w:r w:rsidRPr="003C6A6A">
        <w:rPr>
          <w:rFonts w:ascii="Times New Roman" w:hAnsi="Times New Roman" w:cs="Times New Roman"/>
          <w:bCs/>
          <w:sz w:val="24"/>
          <w:szCs w:val="24"/>
        </w:rPr>
        <w:t>тыс</w:t>
      </w:r>
      <w:r w:rsidRPr="003C6A6A">
        <w:rPr>
          <w:rFonts w:ascii="Times New Roman" w:hAnsi="Times New Roman" w:cs="Times New Roman"/>
          <w:sz w:val="24"/>
          <w:szCs w:val="24"/>
        </w:rPr>
        <w:t xml:space="preserve">. рублей» и слова «в сумме </w:t>
      </w:r>
      <w:r w:rsidR="00362E10" w:rsidRPr="003C6A6A">
        <w:rPr>
          <w:rFonts w:ascii="Times New Roman" w:hAnsi="Times New Roman" w:cs="Times New Roman"/>
          <w:sz w:val="24"/>
          <w:szCs w:val="24"/>
        </w:rPr>
        <w:t>6735,4</w:t>
      </w:r>
      <w:r w:rsidRPr="003C6A6A">
        <w:rPr>
          <w:rFonts w:ascii="Times New Roman" w:hAnsi="Times New Roman" w:cs="Times New Roman"/>
          <w:sz w:val="24"/>
          <w:szCs w:val="24"/>
        </w:rPr>
        <w:t xml:space="preserve"> тыс.руб.» заменить  словами «в сумме </w:t>
      </w:r>
      <w:r w:rsidRPr="003C6A6A">
        <w:rPr>
          <w:rFonts w:ascii="Times New Roman" w:hAnsi="Times New Roman" w:cs="Times New Roman"/>
          <w:bCs/>
          <w:sz w:val="24"/>
          <w:szCs w:val="24"/>
        </w:rPr>
        <w:t>11 </w:t>
      </w:r>
      <w:r w:rsidR="00362E10" w:rsidRPr="003C6A6A">
        <w:rPr>
          <w:rFonts w:ascii="Times New Roman" w:hAnsi="Times New Roman" w:cs="Times New Roman"/>
          <w:bCs/>
          <w:sz w:val="24"/>
          <w:szCs w:val="24"/>
        </w:rPr>
        <w:t>493</w:t>
      </w:r>
      <w:r w:rsidRPr="003C6A6A">
        <w:rPr>
          <w:rFonts w:ascii="Times New Roman" w:hAnsi="Times New Roman" w:cs="Times New Roman"/>
          <w:bCs/>
          <w:sz w:val="24"/>
          <w:szCs w:val="24"/>
        </w:rPr>
        <w:t>,37</w:t>
      </w:r>
      <w:r w:rsidR="00362E10" w:rsidRPr="003C6A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6A6A">
        <w:rPr>
          <w:rFonts w:ascii="Times New Roman" w:hAnsi="Times New Roman" w:cs="Times New Roman"/>
          <w:bCs/>
          <w:sz w:val="24"/>
          <w:szCs w:val="24"/>
        </w:rPr>
        <w:t>тыс. р</w:t>
      </w:r>
      <w:r w:rsidRPr="003C6A6A">
        <w:rPr>
          <w:rFonts w:ascii="Times New Roman" w:hAnsi="Times New Roman" w:cs="Times New Roman"/>
          <w:sz w:val="24"/>
          <w:szCs w:val="24"/>
        </w:rPr>
        <w:t>ублей» и словами «в сумме 6</w:t>
      </w:r>
      <w:r w:rsidR="00362E10" w:rsidRPr="003C6A6A">
        <w:rPr>
          <w:rFonts w:ascii="Times New Roman" w:hAnsi="Times New Roman" w:cs="Times New Roman"/>
          <w:sz w:val="24"/>
          <w:szCs w:val="24"/>
        </w:rPr>
        <w:t>885</w:t>
      </w:r>
      <w:r w:rsidRPr="003C6A6A">
        <w:rPr>
          <w:rFonts w:ascii="Times New Roman" w:hAnsi="Times New Roman" w:cs="Times New Roman"/>
          <w:sz w:val="24"/>
          <w:szCs w:val="24"/>
        </w:rPr>
        <w:t>,4 тыс. рублей» .</w:t>
      </w:r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 подпункте 2 пункта 1 слова «в сумме 11 </w:t>
      </w:r>
      <w:r w:rsidR="00362E10">
        <w:rPr>
          <w:rFonts w:ascii="Times New Roman" w:hAnsi="Times New Roman" w:cs="Times New Roman"/>
          <w:sz w:val="24"/>
          <w:szCs w:val="24"/>
        </w:rPr>
        <w:t>376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2E10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r>
        <w:rPr>
          <w:rFonts w:ascii="Times New Roman" w:hAnsi="Times New Roman" w:cs="Times New Roman"/>
          <w:sz w:val="24"/>
          <w:szCs w:val="24"/>
        </w:rPr>
        <w:t xml:space="preserve">. рублей» заменить словами «в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 </w:t>
      </w:r>
      <w:r w:rsidR="00362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526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,67</w:t>
      </w:r>
      <w:r w:rsidR="00362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рублей».</w:t>
      </w:r>
    </w:p>
    <w:p w:rsidR="00E603ED" w:rsidRDefault="00362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1.3. Приложения №1</w:t>
      </w:r>
      <w:r w:rsidR="000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227C8">
        <w:rPr>
          <w:rFonts w:ascii="Times New Roman" w:hAnsi="Times New Roman" w:cs="Times New Roman"/>
          <w:bCs/>
          <w:sz w:val="24"/>
          <w:szCs w:val="24"/>
        </w:rPr>
        <w:t xml:space="preserve">Источники финансирования дефицита бюджета Судайского сельского поселения Чухломского муниципального района Костромской области за на </w:t>
      </w:r>
      <w:r w:rsidR="000227C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0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»,№ 2 «Объём поступлений доходов в бюджет Судайского сельского поселения Чухломского муниципального района Костромской области на 2025 год и на плановый период 2026 и 2027 годов», № 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3 «</w:t>
      </w:r>
      <w:r w:rsidR="000227C8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статьям, группами подгруппам </w:t>
      </w:r>
      <w:r w:rsidR="000227C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видов расходов, </w:t>
      </w:r>
      <w:r w:rsidR="000227C8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2025 год и на плановый период 2026 и 2027 годов»,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№ 4 «</w:t>
      </w:r>
      <w:r w:rsidR="000227C8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Судайского  сельского поселения Чухломского муниципального района Костромской области на 2025 год и на плановый период 2026 и 2027 годов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» изложить в новой редакции, согласно приложениям 1, 2,3,4 к настоящему решению.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2. Контроль за исполнением настоящего решения возложить на депутатскую комиссию по бюджету и налогам (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Бахвалова О.В.)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3. Настоящее решение вступает в силу со дня его 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официального опубликования.</w:t>
      </w:r>
    </w:p>
    <w:p w:rsidR="005F4FDA" w:rsidRDefault="005F4FDA" w:rsidP="003C6A6A">
      <w:pPr>
        <w:pStyle w:val="docdata"/>
        <w:widowControl w:val="0"/>
        <w:spacing w:before="0" w:beforeAutospacing="0" w:after="0" w:afterAutospacing="0"/>
        <w:jc w:val="both"/>
        <w:rPr>
          <w:color w:val="000000"/>
        </w:rPr>
      </w:pPr>
    </w:p>
    <w:p w:rsidR="005F4FDA" w:rsidRDefault="005F4FDA" w:rsidP="003C6A6A">
      <w:pPr>
        <w:pStyle w:val="docdata"/>
        <w:widowControl w:val="0"/>
        <w:spacing w:before="0" w:beforeAutospacing="0" w:after="0" w:afterAutospacing="0"/>
        <w:jc w:val="both"/>
        <w:rPr>
          <w:color w:val="000000"/>
        </w:rPr>
      </w:pPr>
    </w:p>
    <w:p w:rsidR="003C6A6A" w:rsidRPr="003C6A6A" w:rsidRDefault="003C6A6A" w:rsidP="003C6A6A">
      <w:pPr>
        <w:pStyle w:val="docdata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>Председатель Думы Чухломского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 xml:space="preserve">муниципального округа                                                   </w:t>
      </w:r>
      <w:r w:rsidRPr="003C6A6A">
        <w:rPr>
          <w:color w:val="000000"/>
        </w:rPr>
        <w:tab/>
      </w:r>
      <w:r w:rsidRPr="003C6A6A">
        <w:rPr>
          <w:color w:val="000000"/>
        </w:rPr>
        <w:tab/>
        <w:t>    О.С.Байкова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t> </w:t>
      </w:r>
    </w:p>
    <w:p w:rsidR="00E603ED" w:rsidRDefault="00E603ED">
      <w:pPr>
        <w:rPr>
          <w:rFonts w:ascii="Times New Roman" w:hAnsi="Times New Roman" w:cs="Times New Roman"/>
          <w:sz w:val="24"/>
          <w:szCs w:val="24"/>
        </w:rPr>
      </w:pPr>
    </w:p>
    <w:sectPr w:rsidR="00E603ED" w:rsidSect="001D148A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0A2" w:rsidRDefault="007240A2">
      <w:pPr>
        <w:spacing w:line="240" w:lineRule="auto"/>
      </w:pPr>
      <w:r>
        <w:separator/>
      </w:r>
    </w:p>
  </w:endnote>
  <w:endnote w:type="continuationSeparator" w:id="0">
    <w:p w:rsidR="007240A2" w:rsidRDefault="00724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0A2" w:rsidRDefault="007240A2">
      <w:pPr>
        <w:spacing w:after="0"/>
      </w:pPr>
      <w:r>
        <w:separator/>
      </w:r>
    </w:p>
  </w:footnote>
  <w:footnote w:type="continuationSeparator" w:id="0">
    <w:p w:rsidR="007240A2" w:rsidRDefault="007240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7C8"/>
    <w:rsid w:val="000277E8"/>
    <w:rsid w:val="00042861"/>
    <w:rsid w:val="00171B72"/>
    <w:rsid w:val="00172A27"/>
    <w:rsid w:val="00187497"/>
    <w:rsid w:val="00195EA9"/>
    <w:rsid w:val="001D148A"/>
    <w:rsid w:val="001E7A80"/>
    <w:rsid w:val="001F4EF9"/>
    <w:rsid w:val="002057D5"/>
    <w:rsid w:val="00231941"/>
    <w:rsid w:val="00255490"/>
    <w:rsid w:val="00264FFA"/>
    <w:rsid w:val="00271ECD"/>
    <w:rsid w:val="002A7FF7"/>
    <w:rsid w:val="002B2BE8"/>
    <w:rsid w:val="002C101D"/>
    <w:rsid w:val="002F70D6"/>
    <w:rsid w:val="00301DDD"/>
    <w:rsid w:val="00312356"/>
    <w:rsid w:val="00362E10"/>
    <w:rsid w:val="003676CE"/>
    <w:rsid w:val="003960CF"/>
    <w:rsid w:val="00397894"/>
    <w:rsid w:val="003B3483"/>
    <w:rsid w:val="003C6A6A"/>
    <w:rsid w:val="003D11F8"/>
    <w:rsid w:val="003D60B7"/>
    <w:rsid w:val="00402249"/>
    <w:rsid w:val="00426AF4"/>
    <w:rsid w:val="004B3AE8"/>
    <w:rsid w:val="004F2B31"/>
    <w:rsid w:val="005719F4"/>
    <w:rsid w:val="00573C34"/>
    <w:rsid w:val="00582A88"/>
    <w:rsid w:val="005A1C14"/>
    <w:rsid w:val="005B7A0F"/>
    <w:rsid w:val="005D7882"/>
    <w:rsid w:val="005E75F2"/>
    <w:rsid w:val="005F4FDA"/>
    <w:rsid w:val="00650DA9"/>
    <w:rsid w:val="00657F5E"/>
    <w:rsid w:val="006C0EFD"/>
    <w:rsid w:val="006C2CC8"/>
    <w:rsid w:val="006E331E"/>
    <w:rsid w:val="007240A2"/>
    <w:rsid w:val="00730AEE"/>
    <w:rsid w:val="007E5E33"/>
    <w:rsid w:val="00857A4C"/>
    <w:rsid w:val="008E7739"/>
    <w:rsid w:val="008F66D3"/>
    <w:rsid w:val="00970FBA"/>
    <w:rsid w:val="00974CA2"/>
    <w:rsid w:val="00984700"/>
    <w:rsid w:val="009B4824"/>
    <w:rsid w:val="009D2F09"/>
    <w:rsid w:val="009F13F4"/>
    <w:rsid w:val="00A03453"/>
    <w:rsid w:val="00A1282F"/>
    <w:rsid w:val="00A763C3"/>
    <w:rsid w:val="00AB0EF7"/>
    <w:rsid w:val="00AF515A"/>
    <w:rsid w:val="00AF5574"/>
    <w:rsid w:val="00AF6A21"/>
    <w:rsid w:val="00B572EC"/>
    <w:rsid w:val="00B94C3D"/>
    <w:rsid w:val="00BB01DE"/>
    <w:rsid w:val="00BE5AFC"/>
    <w:rsid w:val="00C22DDA"/>
    <w:rsid w:val="00CA0E49"/>
    <w:rsid w:val="00CA333B"/>
    <w:rsid w:val="00CB5478"/>
    <w:rsid w:val="00CC5A01"/>
    <w:rsid w:val="00D45397"/>
    <w:rsid w:val="00DB54A4"/>
    <w:rsid w:val="00DC60A7"/>
    <w:rsid w:val="00DD1109"/>
    <w:rsid w:val="00DF482B"/>
    <w:rsid w:val="00E603ED"/>
    <w:rsid w:val="00E70EB5"/>
    <w:rsid w:val="00E75FCD"/>
    <w:rsid w:val="00EB0072"/>
    <w:rsid w:val="00EB1C8B"/>
    <w:rsid w:val="00F33B16"/>
    <w:rsid w:val="00F60D7D"/>
    <w:rsid w:val="00F74AC5"/>
    <w:rsid w:val="00FA651A"/>
    <w:rsid w:val="00FA68F4"/>
    <w:rsid w:val="00FF0EC1"/>
    <w:rsid w:val="31D559A8"/>
    <w:rsid w:val="439E14CE"/>
    <w:rsid w:val="62BA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7AC99-EFD8-4033-90A9-D0199D9A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zh-CN" w:eastAsia="zh-CN"/>
    </w:rPr>
  </w:style>
  <w:style w:type="paragraph" w:styleId="a7">
    <w:name w:val="Plain Text"/>
    <w:basedOn w:val="a"/>
    <w:link w:val="a8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styleId="a9">
    <w:name w:val="Body Text Indent"/>
    <w:basedOn w:val="a"/>
    <w:link w:val="a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b">
    <w:name w:val="Title"/>
    <w:basedOn w:val="a"/>
    <w:next w:val="a"/>
    <w:link w:val="ac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styleId="ad">
    <w:name w:val="Subtitle"/>
    <w:basedOn w:val="a"/>
    <w:next w:val="a"/>
    <w:link w:val="ae"/>
    <w:uiPriority w:val="11"/>
    <w:qFormat/>
    <w:pPr>
      <w:spacing w:after="60" w:line="240" w:lineRule="auto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snapToGrid w:val="0"/>
    </w:pPr>
    <w:rPr>
      <w:rFonts w:ascii="Arial" w:eastAsia="Times New Roman" w:hAnsi="Arial"/>
      <w:b/>
      <w:sz w:val="16"/>
    </w:rPr>
  </w:style>
  <w:style w:type="table" w:customStyle="1" w:styleId="11">
    <w:name w:val="Сетка таблицы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c">
    <w:name w:val="Название Знак"/>
    <w:basedOn w:val="a0"/>
    <w:link w:val="ab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customStyle="1" w:styleId="p6">
    <w:name w:val="p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a6">
    <w:name w:val="Текст выноски Знак"/>
    <w:basedOn w:val="a0"/>
    <w:link w:val="a5"/>
    <w:uiPriority w:val="99"/>
    <w:qFormat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e">
    <w:name w:val="Подзаголовок Знак"/>
    <w:link w:val="ad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">
    <w:name w:val="Без интервала1"/>
    <w:next w:val="af0"/>
    <w:uiPriority w:val="1"/>
    <w:qFormat/>
    <w:rPr>
      <w:rFonts w:ascii="Calibri" w:eastAsia="Calibri" w:hAnsi="Calibri"/>
      <w:sz w:val="22"/>
      <w:szCs w:val="22"/>
      <w:lang w:val="en-US" w:eastAsia="en-US" w:bidi="en-US"/>
    </w:rPr>
  </w:style>
  <w:style w:type="paragraph" w:styleId="af0">
    <w:name w:val="No Spacing"/>
    <w:uiPriority w:val="1"/>
    <w:qFormat/>
    <w:rPr>
      <w:rFonts w:eastAsia="Times New Roman"/>
    </w:rPr>
  </w:style>
  <w:style w:type="paragraph" w:customStyle="1" w:styleId="210">
    <w:name w:val="Цитата 21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3"/>
    <w:uiPriority w:val="29"/>
    <w:qFormat/>
    <w:rPr>
      <w:i/>
      <w:iCs/>
      <w:color w:val="000000"/>
    </w:rPr>
  </w:style>
  <w:style w:type="paragraph" w:styleId="23">
    <w:name w:val="Quote"/>
    <w:basedOn w:val="a"/>
    <w:next w:val="a"/>
    <w:link w:val="22"/>
    <w:uiPriority w:val="29"/>
    <w:qFormat/>
    <w:pPr>
      <w:spacing w:after="0" w:line="240" w:lineRule="auto"/>
    </w:pPr>
    <w:rPr>
      <w:i/>
      <w:iCs/>
      <w:color w:val="000000"/>
    </w:rPr>
  </w:style>
  <w:style w:type="paragraph" w:customStyle="1" w:styleId="15">
    <w:name w:val="Выделенная цитата1"/>
    <w:basedOn w:val="a"/>
    <w:next w:val="a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1">
    <w:name w:val="Выделенная цитата Знак"/>
    <w:link w:val="af2"/>
    <w:uiPriority w:val="30"/>
    <w:qFormat/>
    <w:rPr>
      <w:b/>
      <w:bCs/>
      <w:i/>
      <w:iCs/>
      <w:color w:val="4F81BD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</w:style>
  <w:style w:type="table" w:customStyle="1" w:styleId="111">
    <w:name w:val="Сетка таблицы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qFormat/>
    <w:rPr>
      <w:rFonts w:ascii="Cambria" w:eastAsia="Times New Roman" w:hAnsi="Cambria" w:cs="Times New Roman"/>
      <w:sz w:val="22"/>
      <w:szCs w:val="22"/>
    </w:rPr>
  </w:style>
  <w:style w:type="character" w:customStyle="1" w:styleId="1c">
    <w:name w:val="Подзаголовок Знак1"/>
    <w:basedOn w:val="a0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2">
    <w:name w:val="Цитата 2 Знак1"/>
    <w:basedOn w:val="a0"/>
    <w:uiPriority w:val="29"/>
    <w:rPr>
      <w:i/>
      <w:iCs/>
      <w:color w:val="000000" w:themeColor="text1"/>
    </w:rPr>
  </w:style>
  <w:style w:type="character" w:customStyle="1" w:styleId="1d">
    <w:name w:val="Выделенная цитата Знак1"/>
    <w:basedOn w:val="a0"/>
    <w:uiPriority w:val="30"/>
    <w:qFormat/>
    <w:rPr>
      <w:b/>
      <w:bCs/>
      <w:i/>
      <w:iCs/>
      <w:color w:val="4F81BD" w:themeColor="accent1"/>
    </w:rPr>
  </w:style>
  <w:style w:type="character" w:customStyle="1" w:styleId="24">
    <w:name w:val="Слабое выделение2"/>
    <w:uiPriority w:val="19"/>
    <w:qFormat/>
    <w:rPr>
      <w:i/>
      <w:iCs/>
      <w:color w:val="808080"/>
    </w:rPr>
  </w:style>
  <w:style w:type="character" w:customStyle="1" w:styleId="25">
    <w:name w:val="Сильное выделение2"/>
    <w:uiPriority w:val="21"/>
    <w:qFormat/>
    <w:rPr>
      <w:b/>
      <w:bCs/>
      <w:i/>
      <w:iCs/>
      <w:color w:val="4F81BD"/>
    </w:rPr>
  </w:style>
  <w:style w:type="character" w:customStyle="1" w:styleId="26">
    <w:name w:val="Слабая ссылка2"/>
    <w:uiPriority w:val="31"/>
    <w:qFormat/>
    <w:rPr>
      <w:smallCaps/>
      <w:color w:val="C0504D"/>
      <w:u w:val="single"/>
    </w:rPr>
  </w:style>
  <w:style w:type="character" w:customStyle="1" w:styleId="27">
    <w:name w:val="Сильная ссылка2"/>
    <w:uiPriority w:val="32"/>
    <w:qFormat/>
    <w:rPr>
      <w:b/>
      <w:bCs/>
      <w:smallCaps/>
      <w:color w:val="C0504D"/>
      <w:spacing w:val="5"/>
      <w:u w:val="single"/>
    </w:rPr>
  </w:style>
  <w:style w:type="table" w:customStyle="1" w:styleId="120">
    <w:name w:val="Сетка таблицы12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070,bqiaagaaeyqcaaagiaiaaaptcaaabfsiaaaaaaaaaaaaaaaaaaaaaaaaaaaaaaaaaaaaaaaaaaaaaaaaaaaaaaaaaaaaaaaaaaaaaaaaaaaaaaaaaaaaaaaaaaaaaaaaaaaaaaaaaaaaaaaaaaaaaaaaaaaaaaaaaaaaaaaaaaaaaaaaaaaaaaaaaaaaaaaaaaaaaaaaaaaaaaaaaaaaaaaaaaaaaaaaaaaaaaaa"/>
    <w:basedOn w:val="a"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EBBA9-6DA1-4868-9043-29F23BA4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2025-10-27T07:54:00Z</cp:lastPrinted>
  <dcterms:created xsi:type="dcterms:W3CDTF">2025-10-20T13:00:00Z</dcterms:created>
  <dcterms:modified xsi:type="dcterms:W3CDTF">2025-10-29T07:35:00Z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4A5D4EAF293642EEA614EF701493316A_13</vt:lpwstr>
  </property>
</Properties>
</file>